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D4" w:rsidRDefault="009553D4" w:rsidP="009553D4">
      <w:pPr>
        <w:pStyle w:val="a3"/>
        <w:jc w:val="both"/>
      </w:pPr>
    </w:p>
    <w:p w:rsidR="009553D4" w:rsidRPr="009553D4" w:rsidRDefault="009553D4" w:rsidP="009553D4">
      <w:pPr>
        <w:pStyle w:val="a3"/>
        <w:jc w:val="both"/>
      </w:pPr>
      <w:r>
        <w:tab/>
      </w:r>
      <w:r w:rsidRPr="009553D4">
        <w:t xml:space="preserve">В соответствии с частью 5 статьи 27 Федерального закона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w:t>
      </w:r>
      <w:bookmarkStart w:id="0" w:name="_GoBack"/>
      <w:r w:rsidRPr="009553D4">
        <w:t xml:space="preserve">нарушающие права и свободы человека и гражданина, права общественных объединений и </w:t>
      </w:r>
      <w:bookmarkEnd w:id="0"/>
      <w:r w:rsidRPr="009553D4">
        <w:t xml:space="preserve">органов местного самоуправления, могут быть обжалованы в судебном порядке. </w:t>
      </w:r>
    </w:p>
    <w:p w:rsidR="009553D4" w:rsidRPr="009553D4" w:rsidRDefault="009553D4" w:rsidP="009553D4">
      <w:pPr>
        <w:pStyle w:val="a3"/>
        <w:jc w:val="both"/>
      </w:pPr>
      <w:r>
        <w:tab/>
      </w:r>
      <w:r w:rsidRPr="009553D4">
        <w:t xml:space="preserve">На основании статьи 251 Гражданского процессуального кодекса РФ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Дела об оспаривании нормативных правовых актов подведомственны судам общей юрисдикции независимо от того, физическое или юридическое лицо обращается в суд, а также независимо </w:t>
      </w:r>
      <w:proofErr w:type="gramStart"/>
      <w:r w:rsidRPr="009553D4">
        <w:t>от правоотношений</w:t>
      </w:r>
      <w:proofErr w:type="gramEnd"/>
      <w:r w:rsidRPr="009553D4">
        <w:t xml:space="preserve"> регулирующих оспариваемым нормативным правовым актом. </w:t>
      </w:r>
    </w:p>
    <w:p w:rsidR="009553D4" w:rsidRPr="009553D4" w:rsidRDefault="009553D4" w:rsidP="009553D4">
      <w:pPr>
        <w:pStyle w:val="a3"/>
        <w:jc w:val="both"/>
      </w:pPr>
      <w:r>
        <w:tab/>
      </w:r>
      <w:r w:rsidRPr="009553D4">
        <w:t xml:space="preserve">При этом следует иметь в виду, что судам неподведомственны дела: </w:t>
      </w:r>
    </w:p>
    <w:p w:rsidR="009553D4" w:rsidRPr="009553D4" w:rsidRDefault="009553D4" w:rsidP="009553D4">
      <w:pPr>
        <w:pStyle w:val="a3"/>
        <w:jc w:val="both"/>
      </w:pPr>
      <w:r w:rsidRPr="009553D4">
        <w:t xml:space="preserve">- об оспаривании по основаниям противоречия федеральным законам нормативных правовых актов Президента РФ или Правительства РФ в случаях, когда проверка соответствия указанных нормативных правовых актов федеральному закону невозможна без установления их соответствия Конституции РФ; </w:t>
      </w:r>
    </w:p>
    <w:p w:rsidR="009553D4" w:rsidRPr="009553D4" w:rsidRDefault="009553D4" w:rsidP="009553D4">
      <w:pPr>
        <w:pStyle w:val="a3"/>
        <w:jc w:val="both"/>
      </w:pPr>
      <w:r w:rsidRPr="009553D4">
        <w:t xml:space="preserve">- об оспаривании конституций и уставов субъектов Российской Федерации, поскольку проверка соответствия учредительного акта субъекта Российской Федерации федеральному закону сопряжена с установлением его соответствия нормам Конституции РФ. </w:t>
      </w:r>
    </w:p>
    <w:p w:rsidR="009553D4" w:rsidRPr="009553D4" w:rsidRDefault="009553D4" w:rsidP="009553D4">
      <w:pPr>
        <w:pStyle w:val="a3"/>
        <w:jc w:val="both"/>
      </w:pPr>
      <w:r>
        <w:tab/>
      </w:r>
      <w:r w:rsidRPr="009553D4">
        <w:t xml:space="preserve">Заявления об оспаривании нормативных правовых актов подаются по подсудности, установленной статьями 24, 26 и 27 Гражданского процессуального кодекса РФ. </w:t>
      </w:r>
    </w:p>
    <w:p w:rsidR="009553D4" w:rsidRPr="009553D4" w:rsidRDefault="009553D4" w:rsidP="009553D4">
      <w:pPr>
        <w:pStyle w:val="a3"/>
        <w:jc w:val="both"/>
      </w:pPr>
      <w:r>
        <w:tab/>
      </w:r>
      <w:r w:rsidRPr="009553D4">
        <w:t xml:space="preserve">Заявление об оспаривании нормативного правового акта должно соответствовать требованиям, предусмотренным статьей 131 Гражданского процессуального кодекса РФ, и содержать дополнительные данные о наименовании органа государственной власти, принявшего оспариваемый нормативный правовой акт, о наименовании нормативного правового акта и дате его принятия, указание, прав и свобод гражданина или неопределенного круга лиц, нарушаемых этим актом или его частью. К заявлению приобщается копия оспариваемого нормативного правового акта или его части с указанием официального источника и даты опубликования. </w:t>
      </w:r>
      <w:r w:rsidRPr="009553D4">
        <w:br/>
        <w:t xml:space="preserve">Подача заявления об оспаривании нормативного правового акта в суд не приостанавливает действие оспариваемого нормативного правового акта. </w:t>
      </w:r>
    </w:p>
    <w:p w:rsidR="009553D4" w:rsidRPr="009553D4" w:rsidRDefault="009553D4" w:rsidP="009553D4">
      <w:pPr>
        <w:pStyle w:val="a3"/>
        <w:jc w:val="both"/>
      </w:pPr>
      <w:r>
        <w:tab/>
      </w:r>
      <w:r w:rsidRPr="009553D4">
        <w:t xml:space="preserve">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 </w:t>
      </w:r>
    </w:p>
    <w:p w:rsidR="009553D4" w:rsidRPr="009553D4" w:rsidRDefault="009553D4" w:rsidP="009553D4">
      <w:pPr>
        <w:pStyle w:val="a3"/>
        <w:jc w:val="both"/>
      </w:pPr>
      <w:r>
        <w:tab/>
      </w:r>
      <w:r w:rsidRPr="009553D4">
        <w:t xml:space="preserve">Согласно статье 252 Гражданского процессуального кодекса РФ заявление об оспаривании нормативного правового акта рассматривается судом в течение месяца, а </w:t>
      </w:r>
      <w:r w:rsidRPr="009553D4">
        <w:lastRenderedPageBreak/>
        <w:t xml:space="preserve">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w:t>
      </w:r>
    </w:p>
    <w:p w:rsidR="009553D4" w:rsidRPr="009553D4" w:rsidRDefault="009553D4" w:rsidP="009553D4">
      <w:pPr>
        <w:pStyle w:val="a3"/>
        <w:jc w:val="both"/>
      </w:pPr>
      <w:r>
        <w:tab/>
      </w:r>
      <w:r w:rsidRPr="009553D4">
        <w:t xml:space="preserve">В соответствии со статьей 253 Гражданского процессуального кодекса РФ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w:t>
      </w:r>
    </w:p>
    <w:p w:rsidR="009553D4" w:rsidRPr="009553D4" w:rsidRDefault="009553D4" w:rsidP="009553D4">
      <w:pPr>
        <w:pStyle w:val="a3"/>
        <w:jc w:val="both"/>
      </w:pPr>
      <w:r>
        <w:tab/>
      </w:r>
      <w:r w:rsidRPr="009553D4">
        <w:t xml:space="preserve">Установив, что оспариваемый нормативный правовой акт или его часть противоречит федеральному законодательству, суд признает нормативный правовой акт недействующим полностью или в части со дня его принятия или иного указанного судом времени. </w:t>
      </w:r>
      <w:r w:rsidRPr="009553D4">
        <w:br/>
        <w:t xml:space="preserve">Решение суда о признании нормативного правового акта или его части недействующими вступает в законную силу по правилам, предусмотренным статьей 209 Гражданского процессуального кодекса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Решение суда о признании нормативного правового акта недействующим не может быть преодолено повторным принятием такого же акта. </w:t>
      </w:r>
    </w:p>
    <w:p w:rsidR="009553D4" w:rsidRPr="009553D4" w:rsidRDefault="009553D4" w:rsidP="009553D4">
      <w:pPr>
        <w:pStyle w:val="a3"/>
        <w:jc w:val="both"/>
      </w:pPr>
      <w:r>
        <w:tab/>
      </w:r>
      <w:r w:rsidRPr="009553D4">
        <w:t xml:space="preserve">Статьями 191-196 Арбитражного процессуального кодекса РФ регулируется порядок рассмотрения дел об оспаривании нормативных правовых актов, затрагивающих права и законные интересы лиц в сфере предпринимательской и иной экономической деятельности. Данные дела рассматриваются арбитражным судом по общим правилам искового производства. </w:t>
      </w:r>
    </w:p>
    <w:p w:rsidR="005C249E" w:rsidRPr="009553D4" w:rsidRDefault="005C249E" w:rsidP="009553D4">
      <w:pPr>
        <w:jc w:val="both"/>
        <w:rPr>
          <w:sz w:val="24"/>
          <w:szCs w:val="24"/>
        </w:rPr>
      </w:pPr>
    </w:p>
    <w:sectPr w:rsidR="005C249E" w:rsidRPr="009553D4" w:rsidSect="00793E53">
      <w:pgSz w:w="11905" w:h="16838"/>
      <w:pgMar w:top="539" w:right="850" w:bottom="1134" w:left="13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0A"/>
    <w:rsid w:val="000E07F8"/>
    <w:rsid w:val="005C249E"/>
    <w:rsid w:val="006A6D0A"/>
    <w:rsid w:val="0095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2AA4D-5F11-498B-8721-2CF8EBD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7F8"/>
    <w:pPr>
      <w:autoSpaceDE w:val="0"/>
      <w:autoSpaceDN w:val="0"/>
      <w:adjustRightInd w:val="0"/>
      <w:spacing w:after="0" w:line="240" w:lineRule="auto"/>
    </w:pPr>
    <w:rPr>
      <w:rFonts w:ascii="Times New Roman" w:hAnsi="Times New Roman" w:cs="Times New Roman"/>
      <w:sz w:val="28"/>
      <w:szCs w:val="28"/>
    </w:rPr>
  </w:style>
  <w:style w:type="paragraph" w:styleId="a3">
    <w:name w:val="Normal (Web)"/>
    <w:basedOn w:val="a"/>
    <w:uiPriority w:val="99"/>
    <w:semiHidden/>
    <w:unhideWhenUsed/>
    <w:rsid w:val="009553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0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2016-04-14T11:47:00Z</dcterms:created>
  <dcterms:modified xsi:type="dcterms:W3CDTF">2016-04-14T11:47:00Z</dcterms:modified>
</cp:coreProperties>
</file>